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jc w:val="both"/>
      </w:pPr>
      <w:bookmarkStart w:id="0" w:name="_GoBack"/>
      <w:bookmarkEnd w:id="0"/>
      <w:r>
        <w:rPr>
          <w:rFonts w:ascii="仿宋" w:hAnsi="仿宋" w:eastAsia="仿宋" w:cs="仿宋"/>
          <w:sz w:val="25"/>
          <w:szCs w:val="25"/>
          <w:shd w:val="clear" w:fill="FFFFFF"/>
        </w:rPr>
        <w:t>招聘岗位及要求：</w:t>
      </w:r>
    </w:p>
    <w:tbl>
      <w:tblPr>
        <w:tblStyle w:val="5"/>
        <w:tblW w:w="723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20"/>
        <w:gridCol w:w="1548"/>
        <w:gridCol w:w="1584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both"/>
            </w:pPr>
            <w:r>
              <w:rPr>
                <w:rStyle w:val="4"/>
                <w:rFonts w:hint="eastAsia" w:ascii="宋体" w:hAnsi="宋体" w:eastAsia="宋体" w:cs="宋体"/>
              </w:rPr>
              <w:t>学历要求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</w:rPr>
              <w:t>专业名称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both"/>
            </w:pPr>
            <w:r>
              <w:rPr>
                <w:rStyle w:val="4"/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内科医师A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文亭1人、党集2人、田集1人、汶上3人、。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内科医师B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永昌1人、天宫2人、孙寺1人、张楼2人、伯乐1人。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九女1人、田集2人、南鲁1人、汶上1人、伯乐1人。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儿科医师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田集1人、苟村1人。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麻醉医师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临床医学、麻醉学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张楼1人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张楼1人、田集1人。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眼耳鼻咽喉科医师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白浮1人、田集1人、南鲁1人。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口腔医师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口腔医学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孙寺2人、苟村1人、张楼1人、伯乐1人。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中医医师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中医学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永昌1人、文亭1人、九女2人、天宫1人、白浮1人、张楼1人、党集1人、田集1人、南鲁1人、伯乐1人。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公共卫生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公共卫生与卫生管理类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孙寺1人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护理A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普通全日制中专及以上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护理类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文亭2人、孙寺1人、白浮1人、党集1人、南鲁1人天宫2人。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护理B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普通全日制中专及以上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护理类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永昌1人、九女3人、汶上3人、伯乐1人。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影像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医学影像技术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both"/>
            </w:pPr>
            <w:r>
              <w:rPr>
                <w:rFonts w:hint="eastAsia" w:ascii="宋体" w:hAnsi="宋体" w:eastAsia="宋体" w:cs="宋体"/>
              </w:rPr>
              <w:t>永昌1人、九女1人、天宫1人、张楼1人、南鲁1人。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医学检验技术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both"/>
            </w:pPr>
            <w:r>
              <w:rPr>
                <w:rFonts w:hint="eastAsia" w:ascii="宋体" w:hAnsi="宋体" w:eastAsia="宋体" w:cs="宋体"/>
              </w:rPr>
              <w:t>永昌1人、苟村1人、田集1人。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</w:rPr>
              <w:t>康复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6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普通全日制专科及以上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康复治疗类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both"/>
            </w:pPr>
            <w:r>
              <w:rPr>
                <w:rFonts w:hint="eastAsia" w:ascii="宋体" w:hAnsi="宋体" w:eastAsia="宋体" w:cs="宋体"/>
              </w:rPr>
              <w:t>文亭1人。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2582"/>
    <w:rsid w:val="21BB3D55"/>
    <w:rsid w:val="4C4E25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2018-10-12T08:31:00Z</dcterms:created>
  <dc:creator>武大娟</dc:creator>
  <cp:lastModifiedBy>xuran</cp:lastModifiedBy>
  <dcterms:modified xsi:type="dcterms:W3CDTF">2018-10-12T09:29:23Z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